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2A629" w14:textId="2D460C08" w:rsidR="00E5476D" w:rsidRPr="005506A5" w:rsidRDefault="00E5476D" w:rsidP="00C80F69">
      <w:pPr>
        <w:jc w:val="center"/>
        <w:rPr>
          <w:sz w:val="40"/>
          <w:szCs w:val="40"/>
        </w:rPr>
      </w:pPr>
      <w:r>
        <w:rPr>
          <w:sz w:val="40"/>
          <w:szCs w:val="40"/>
        </w:rPr>
        <w:t xml:space="preserve">REQUEST FOR QUALIFICATIONS FOR </w:t>
      </w:r>
      <w:r w:rsidR="00777BE5">
        <w:rPr>
          <w:sz w:val="40"/>
          <w:szCs w:val="40"/>
        </w:rPr>
        <w:t>ENGINEERING SERVICES</w:t>
      </w:r>
      <w:r w:rsidRPr="005506A5">
        <w:rPr>
          <w:sz w:val="40"/>
          <w:szCs w:val="40"/>
        </w:rPr>
        <w:t xml:space="preserve"> </w:t>
      </w:r>
      <w:r>
        <w:rPr>
          <w:sz w:val="40"/>
          <w:szCs w:val="40"/>
        </w:rPr>
        <w:t>BOROUGH OF MILTON</w:t>
      </w:r>
      <w:r w:rsidR="00777BE5">
        <w:rPr>
          <w:sz w:val="40"/>
          <w:szCs w:val="40"/>
        </w:rPr>
        <w:t xml:space="preserve">’S MARSH ROAD </w:t>
      </w:r>
      <w:r w:rsidR="00F90E34">
        <w:rPr>
          <w:sz w:val="40"/>
          <w:szCs w:val="40"/>
        </w:rPr>
        <w:t>PROJECT</w:t>
      </w:r>
    </w:p>
    <w:p w14:paraId="089F6699" w14:textId="77777777" w:rsidR="00E5476D" w:rsidRDefault="00E5476D">
      <w:pPr>
        <w:rPr>
          <w:rFonts w:cstheme="minorHAnsi"/>
          <w:sz w:val="24"/>
          <w:szCs w:val="24"/>
        </w:rPr>
      </w:pPr>
    </w:p>
    <w:p w14:paraId="0789F5A9" w14:textId="798A3E4C" w:rsidR="0002762E" w:rsidRPr="0002762E" w:rsidRDefault="0002762E" w:rsidP="0002762E">
      <w:pPr>
        <w:rPr>
          <w:rFonts w:ascii="Calibri" w:hAnsi="Calibri" w:cs="Calibri"/>
          <w:sz w:val="24"/>
          <w:szCs w:val="24"/>
        </w:rPr>
      </w:pPr>
      <w:r w:rsidRPr="0002762E">
        <w:rPr>
          <w:rFonts w:ascii="Calibri" w:hAnsi="Calibri" w:cs="Calibri"/>
          <w:sz w:val="24"/>
          <w:szCs w:val="24"/>
        </w:rPr>
        <w:t>Sealed proposals will be received by the Borough of Milton, of Northumberland County, PA, at 2 Filbert Street, Milton, PA 17847until 10:30 a.m. on July 20, 2020, to be opened at 11:00 a.m. July 20, 2020 at 11: 00 a.m. at 2 Filbert Street, Milton, PA 17847 for the following Contract:  All bids must be submitted in a sealed envelope and clearly marked as “RFP FOR ENGINEERING SERVICES” and addressed to Jessie Novinger, Borough Manager, 2 Filbert Street, Milton, PA 17847.</w:t>
      </w:r>
    </w:p>
    <w:p w14:paraId="0893DD0F" w14:textId="4784D6C8" w:rsidR="00E5667B" w:rsidRPr="00777BE5" w:rsidRDefault="0002762E">
      <w:pPr>
        <w:rPr>
          <w:rFonts w:cstheme="minorHAnsi"/>
          <w:sz w:val="24"/>
          <w:szCs w:val="24"/>
        </w:rPr>
      </w:pPr>
      <w:r>
        <w:rPr>
          <w:rFonts w:cstheme="minorHAnsi"/>
          <w:sz w:val="24"/>
          <w:szCs w:val="24"/>
        </w:rPr>
        <w:br/>
      </w:r>
      <w:r w:rsidR="008D64C7" w:rsidRPr="00777BE5">
        <w:rPr>
          <w:rFonts w:cstheme="minorHAnsi"/>
          <w:sz w:val="24"/>
          <w:szCs w:val="24"/>
        </w:rPr>
        <w:t>This R</w:t>
      </w:r>
      <w:r w:rsidR="004603A8" w:rsidRPr="00777BE5">
        <w:rPr>
          <w:rFonts w:cstheme="minorHAnsi"/>
          <w:sz w:val="24"/>
          <w:szCs w:val="24"/>
        </w:rPr>
        <w:t>equest for Qualifications (RFQ)</w:t>
      </w:r>
      <w:r w:rsidR="008D64C7" w:rsidRPr="00777BE5">
        <w:rPr>
          <w:rFonts w:cstheme="minorHAnsi"/>
          <w:sz w:val="24"/>
          <w:szCs w:val="24"/>
        </w:rPr>
        <w:t xml:space="preserve"> contains</w:t>
      </w:r>
      <w:r w:rsidR="00777BE5" w:rsidRPr="00777BE5">
        <w:rPr>
          <w:rFonts w:cstheme="minorHAnsi"/>
          <w:sz w:val="24"/>
          <w:szCs w:val="24"/>
        </w:rPr>
        <w:t xml:space="preserve"> the engineering duties and responsibilities required to complete the Marsh Road Project. In addition to these qualifications outlined below, please submit a short resume for each of the firm’s representatives that would be involved with this project in any way. The Borough is also seeking a not to exceed cost for the execution of the duties and responsibilities. </w:t>
      </w:r>
    </w:p>
    <w:p w14:paraId="074F86F8" w14:textId="77777777" w:rsidR="00777BE5" w:rsidRPr="00777BE5" w:rsidRDefault="00777BE5" w:rsidP="00777BE5">
      <w:pPr>
        <w:rPr>
          <w:rFonts w:cstheme="minorHAnsi"/>
          <w:sz w:val="24"/>
          <w:szCs w:val="24"/>
        </w:rPr>
      </w:pPr>
      <w:r w:rsidRPr="00777BE5">
        <w:rPr>
          <w:rFonts w:cstheme="minorHAnsi"/>
          <w:sz w:val="24"/>
          <w:szCs w:val="24"/>
        </w:rPr>
        <w:t>List of Anticipated Design Tasks</w:t>
      </w:r>
    </w:p>
    <w:p w14:paraId="4F13413B" w14:textId="77777777" w:rsidR="00777BE5" w:rsidRPr="00777BE5" w:rsidRDefault="00777BE5" w:rsidP="00777BE5">
      <w:pPr>
        <w:rPr>
          <w:rFonts w:cstheme="minorHAnsi"/>
          <w:sz w:val="24"/>
          <w:szCs w:val="24"/>
        </w:rPr>
      </w:pPr>
      <w:r w:rsidRPr="00777BE5">
        <w:rPr>
          <w:rFonts w:cstheme="minorHAnsi"/>
          <w:sz w:val="24"/>
          <w:szCs w:val="24"/>
        </w:rPr>
        <w:t>Preliminary Engineering:</w:t>
      </w:r>
    </w:p>
    <w:p w14:paraId="30BA49A1"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Project Management</w:t>
      </w:r>
    </w:p>
    <w:p w14:paraId="75A76D1E"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Schedule</w:t>
      </w:r>
    </w:p>
    <w:p w14:paraId="33120A9D" w14:textId="77777777" w:rsidR="00777BE5" w:rsidRPr="00777BE5" w:rsidRDefault="00777BE5" w:rsidP="00777BE5">
      <w:pPr>
        <w:numPr>
          <w:ilvl w:val="2"/>
          <w:numId w:val="11"/>
        </w:numPr>
        <w:spacing w:after="0" w:line="240" w:lineRule="auto"/>
        <w:rPr>
          <w:rFonts w:eastAsia="Times New Roman" w:cstheme="minorHAnsi"/>
          <w:sz w:val="24"/>
          <w:szCs w:val="24"/>
        </w:rPr>
      </w:pPr>
      <w:r w:rsidRPr="00777BE5">
        <w:rPr>
          <w:rFonts w:eastAsia="Times New Roman" w:cstheme="minorHAnsi"/>
          <w:sz w:val="24"/>
          <w:szCs w:val="24"/>
        </w:rPr>
        <w:t>Update monthly throughout the project.</w:t>
      </w:r>
    </w:p>
    <w:p w14:paraId="562E0678"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Monthly Status Reports</w:t>
      </w:r>
    </w:p>
    <w:p w14:paraId="3EBB16D7" w14:textId="77777777" w:rsidR="00777BE5" w:rsidRPr="00777BE5" w:rsidRDefault="00777BE5" w:rsidP="00777BE5">
      <w:pPr>
        <w:numPr>
          <w:ilvl w:val="2"/>
          <w:numId w:val="11"/>
        </w:numPr>
        <w:spacing w:after="0" w:line="240" w:lineRule="auto"/>
        <w:rPr>
          <w:rFonts w:eastAsia="Times New Roman" w:cstheme="minorHAnsi"/>
          <w:sz w:val="24"/>
          <w:szCs w:val="24"/>
        </w:rPr>
      </w:pPr>
      <w:r w:rsidRPr="00777BE5">
        <w:rPr>
          <w:rFonts w:eastAsia="Times New Roman" w:cstheme="minorHAnsi"/>
          <w:sz w:val="24"/>
          <w:szCs w:val="24"/>
        </w:rPr>
        <w:t>Outline “Tasks Completed”, “Tasks Anticipated to be Worked on Next Two Months”, “Submissions Under Review”, and anything else that is relevant like the current cost estimate.</w:t>
      </w:r>
    </w:p>
    <w:p w14:paraId="2A680981" w14:textId="77777777" w:rsidR="00777BE5" w:rsidRPr="00777BE5" w:rsidRDefault="00777BE5" w:rsidP="00777BE5">
      <w:pPr>
        <w:numPr>
          <w:ilvl w:val="2"/>
          <w:numId w:val="11"/>
        </w:numPr>
        <w:spacing w:after="0" w:line="240" w:lineRule="auto"/>
        <w:rPr>
          <w:rFonts w:eastAsia="Times New Roman" w:cstheme="minorHAnsi"/>
          <w:sz w:val="24"/>
          <w:szCs w:val="24"/>
        </w:rPr>
      </w:pPr>
      <w:r w:rsidRPr="00777BE5">
        <w:rPr>
          <w:rFonts w:eastAsia="Times New Roman" w:cstheme="minorHAnsi"/>
          <w:sz w:val="24"/>
          <w:szCs w:val="24"/>
        </w:rPr>
        <w:t>Attach updated schedule.</w:t>
      </w:r>
    </w:p>
    <w:p w14:paraId="744153B4"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Kickoff Meeting – attend a project kickoff meeting.  Take and distribute minutes for the meeting.  Environmental subconsultant should attend this meeting.</w:t>
      </w:r>
    </w:p>
    <w:p w14:paraId="0935294A"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Project coordination meetings – assume two additional meetings to be held at PennDOT District 3-0 Office or at Milton Borough.</w:t>
      </w:r>
    </w:p>
    <w:p w14:paraId="577DA9F6"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lastRenderedPageBreak/>
        <w:t>Provide minutes from the meeting to all attendees.</w:t>
      </w:r>
    </w:p>
    <w:p w14:paraId="0AEE3769"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Field Survey</w:t>
      </w:r>
    </w:p>
    <w:p w14:paraId="6FD05FFA"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Includes deed research and plotting deeds.</w:t>
      </w:r>
    </w:p>
    <w:p w14:paraId="27FEF9CD"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Includes sending Intent to Enter Letters.</w:t>
      </w:r>
    </w:p>
    <w:p w14:paraId="7BC1EA3C"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Includes stream cross sections required for Hydraulic Studies for replacement of the existing culvert carrying Marsh Road over Unnamed Tributary to Montandon Marsh.</w:t>
      </w:r>
    </w:p>
    <w:p w14:paraId="59440BE9"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Scoping Field View</w:t>
      </w:r>
    </w:p>
    <w:p w14:paraId="2289DD43"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Attend scoping field view to be held onsite.</w:t>
      </w:r>
    </w:p>
    <w:p w14:paraId="1DFA113C"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Complete Scoping Field View Document in the CE/EA Expert System</w:t>
      </w:r>
    </w:p>
    <w:p w14:paraId="1D73DFA0"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Environmental Footprint Submission</w:t>
      </w:r>
    </w:p>
    <w:p w14:paraId="0156B2C7"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Submit a plan showing the Area of Potential Effect to District 3-0.</w:t>
      </w:r>
    </w:p>
    <w:p w14:paraId="761531DD"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Wetland Identification and Delineation Report</w:t>
      </w:r>
    </w:p>
    <w:p w14:paraId="2626E69F"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 xml:space="preserve">Phase 1 Environmental Site Assessment (if Phase 1 Report recommends further study, a Phase 2 and 3 ESA may be required – add Phase 2 or 3 via supplement if required).  </w:t>
      </w:r>
    </w:p>
    <w:p w14:paraId="3D6A2007"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Phase 1 Archaeology/Geomorphology (if required by District Cultural Recourse Professional based on review of the Environmental Footprint – suggest adding via supplement if required)</w:t>
      </w:r>
    </w:p>
    <w:p w14:paraId="2B5B8436"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Wetland Mitigation</w:t>
      </w:r>
    </w:p>
    <w:p w14:paraId="70EBD305"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Threatened and Endangered Species Coordination</w:t>
      </w:r>
    </w:p>
    <w:p w14:paraId="220B6AFE"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Agency Coordination Meeting/Pre-application Meeting</w:t>
      </w:r>
    </w:p>
    <w:p w14:paraId="2B1455A3"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Coordinate with District 3-0 Environmental Unit and Agencies to schedule an Agency Coordination Meeting/Pre-application Meeting.  This meeting will be held onsite after environmental resources/impacts have been identified and quantified.</w:t>
      </w:r>
    </w:p>
    <w:p w14:paraId="46260D01"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Public Involvement – plan brief presentation of project and public plans display at a Borough Council Meeting.  Also coordinate with property owners along Marsh Road if required.</w:t>
      </w:r>
    </w:p>
    <w:p w14:paraId="3CCDC172"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Categorical Exclusion Evaluation completed in CE/EA Expert System</w:t>
      </w:r>
    </w:p>
    <w:p w14:paraId="3C830356"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Design Criteria Submission</w:t>
      </w:r>
    </w:p>
    <w:p w14:paraId="0923DAAE"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Safety Review Submission</w:t>
      </w:r>
    </w:p>
    <w:p w14:paraId="3F88EFEC"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Line, Grade and Typical Section Submission</w:t>
      </w:r>
    </w:p>
    <w:p w14:paraId="0368F8BF"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This will be reviewed/approved by Bureau of Project Delivery at which time they will determine whether a Design Field View is required.</w:t>
      </w:r>
    </w:p>
    <w:p w14:paraId="6D1B59DA"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Pavement Design Submission (submit with Line, Grade and Typical Section)</w:t>
      </w:r>
    </w:p>
    <w:p w14:paraId="4D52EF50"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Erosion and Sedimentation Control Plan/NPDES Permit</w:t>
      </w:r>
    </w:p>
    <w:p w14:paraId="01B3B84B" w14:textId="590DAC74"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 xml:space="preserve">PennDOT </w:t>
      </w:r>
      <w:r w:rsidR="00CD15D2">
        <w:rPr>
          <w:rFonts w:eastAsia="Times New Roman" w:cstheme="minorHAnsi"/>
          <w:sz w:val="24"/>
          <w:szCs w:val="24"/>
        </w:rPr>
        <w:t>does not</w:t>
      </w:r>
      <w:r w:rsidRPr="00777BE5">
        <w:rPr>
          <w:rFonts w:eastAsia="Times New Roman" w:cstheme="minorHAnsi"/>
          <w:sz w:val="24"/>
          <w:szCs w:val="24"/>
        </w:rPr>
        <w:t xml:space="preserve"> need to review this, but any SCM’s required for storm water need to be accounted for in the preliminary right-of-way plan.</w:t>
      </w:r>
    </w:p>
    <w:p w14:paraId="66B1BBC2"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Includes Post Construction Storm Water Management Plan if one is required.</w:t>
      </w:r>
    </w:p>
    <w:p w14:paraId="4B7CE941"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Design Field View (if required, see Line, Grade and Typical Section above).</w:t>
      </w:r>
    </w:p>
    <w:p w14:paraId="120D430D"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Hydraulic and Hydrologic Report</w:t>
      </w:r>
    </w:p>
    <w:p w14:paraId="21D1F46F" w14:textId="67DEC364"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lastRenderedPageBreak/>
        <w:t>As required for sizing the required hydraulic opening for the replacement structure that will carry Marsh Road over the Unnamed Tributary to Montandon Marsh.</w:t>
      </w:r>
    </w:p>
    <w:p w14:paraId="0E9B0E55"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Joint Permit Application</w:t>
      </w:r>
    </w:p>
    <w:p w14:paraId="6D819BB5"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Preliminary Right-of-Way Plan Submission</w:t>
      </w:r>
    </w:p>
    <w:p w14:paraId="203F5DE0"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Acquisition Services will not be required.  District Right-of-Way Unit will handle this aspect.  Consultant is only responsible for plan development.</w:t>
      </w:r>
    </w:p>
    <w:p w14:paraId="3A011C3D"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Preliminary Traffic Control Plan</w:t>
      </w:r>
    </w:p>
    <w:p w14:paraId="57A51D09"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Includes Detour Recommendation Routing Form if proposed traffic control is a detour.</w:t>
      </w:r>
    </w:p>
    <w:p w14:paraId="7457CA0B"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 xml:space="preserve">Preliminary TS&amp;L – Assumes the existing structure under Marsh road needs to be extended and/or replaced.  </w:t>
      </w:r>
      <w:bookmarkStart w:id="0" w:name="_Hlk40173102"/>
      <w:r w:rsidRPr="00777BE5">
        <w:rPr>
          <w:rFonts w:eastAsia="Times New Roman" w:cstheme="minorHAnsi"/>
          <w:sz w:val="24"/>
          <w:szCs w:val="24"/>
        </w:rPr>
        <w:t>Preliminary TS&amp;L will be developed to Final TS&amp;L Quality.  Approval will be given during Final Design.</w:t>
      </w:r>
      <w:bookmarkEnd w:id="0"/>
    </w:p>
    <w:p w14:paraId="66EEF7C9"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Preliminary Geotechnical Engineering Report</w:t>
      </w:r>
    </w:p>
    <w:p w14:paraId="78A4DA85"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An RSGER is not required.</w:t>
      </w:r>
    </w:p>
    <w:p w14:paraId="67600DDC"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Structure Borings – For structure carrying existing Marsh road over Unnamed Tributary to Montandon Marsh.</w:t>
      </w:r>
    </w:p>
    <w:p w14:paraId="6B00A057"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Combine SEPS report for Structure Borings and Roadway Borings into a single report.</w:t>
      </w:r>
    </w:p>
    <w:p w14:paraId="12140745"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Roadway Borings – For widened sections of Marsh Road.</w:t>
      </w:r>
    </w:p>
    <w:p w14:paraId="256797A4" w14:textId="77777777" w:rsidR="00777BE5" w:rsidRPr="00777BE5" w:rsidRDefault="00777BE5" w:rsidP="00777BE5">
      <w:pPr>
        <w:numPr>
          <w:ilvl w:val="1"/>
          <w:numId w:val="11"/>
        </w:numPr>
        <w:spacing w:after="0" w:line="240" w:lineRule="auto"/>
        <w:rPr>
          <w:rFonts w:eastAsia="Times New Roman" w:cstheme="minorHAnsi"/>
          <w:sz w:val="24"/>
          <w:szCs w:val="24"/>
        </w:rPr>
      </w:pPr>
      <w:r w:rsidRPr="00777BE5">
        <w:rPr>
          <w:rFonts w:eastAsia="Times New Roman" w:cstheme="minorHAnsi"/>
          <w:sz w:val="24"/>
          <w:szCs w:val="24"/>
        </w:rPr>
        <w:t>Combine SEPS report for Structure Borings and Roadway Borings into a single report.</w:t>
      </w:r>
    </w:p>
    <w:p w14:paraId="1231438D"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Preliminary Structure Foundation Report - For structure carrying existing Marsh road over Unnamed tributary to Montandon Marsh.  Preliminary Foundation Report will be developed to Final Foundation Report Quality.  Approval will be given during Final Design.</w:t>
      </w:r>
    </w:p>
    <w:p w14:paraId="06F92AF4"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Preliminary Constructability Review</w:t>
      </w:r>
    </w:p>
    <w:p w14:paraId="1FF184FF" w14:textId="77777777" w:rsidR="00777BE5" w:rsidRPr="00777BE5" w:rsidRDefault="00777BE5" w:rsidP="00777BE5">
      <w:pPr>
        <w:numPr>
          <w:ilvl w:val="0"/>
          <w:numId w:val="11"/>
        </w:numPr>
        <w:spacing w:after="0" w:line="240" w:lineRule="auto"/>
        <w:rPr>
          <w:rFonts w:eastAsia="Times New Roman" w:cstheme="minorHAnsi"/>
          <w:sz w:val="24"/>
          <w:szCs w:val="24"/>
        </w:rPr>
      </w:pPr>
      <w:r w:rsidRPr="00777BE5">
        <w:rPr>
          <w:rFonts w:eastAsia="Times New Roman" w:cstheme="minorHAnsi"/>
          <w:sz w:val="24"/>
          <w:szCs w:val="24"/>
        </w:rPr>
        <w:t>Utility Coordination</w:t>
      </w:r>
    </w:p>
    <w:p w14:paraId="0F87E083" w14:textId="77777777" w:rsidR="00777BE5" w:rsidRPr="00777BE5" w:rsidRDefault="00777BE5" w:rsidP="00777BE5">
      <w:pPr>
        <w:rPr>
          <w:rFonts w:cstheme="minorHAnsi"/>
          <w:sz w:val="24"/>
          <w:szCs w:val="24"/>
        </w:rPr>
      </w:pPr>
    </w:p>
    <w:p w14:paraId="6ABCCC11" w14:textId="77777777" w:rsidR="00777BE5" w:rsidRPr="00777BE5" w:rsidRDefault="00777BE5" w:rsidP="00777BE5">
      <w:pPr>
        <w:rPr>
          <w:rFonts w:cstheme="minorHAnsi"/>
          <w:sz w:val="24"/>
          <w:szCs w:val="24"/>
        </w:rPr>
      </w:pPr>
      <w:r w:rsidRPr="00777BE5">
        <w:rPr>
          <w:rFonts w:cstheme="minorHAnsi"/>
          <w:sz w:val="24"/>
          <w:szCs w:val="24"/>
        </w:rPr>
        <w:t>Final Design</w:t>
      </w:r>
    </w:p>
    <w:p w14:paraId="67ED9724" w14:textId="77777777" w:rsidR="00777BE5" w:rsidRPr="00777BE5" w:rsidRDefault="00777BE5" w:rsidP="00777BE5">
      <w:pPr>
        <w:numPr>
          <w:ilvl w:val="0"/>
          <w:numId w:val="12"/>
        </w:numPr>
        <w:spacing w:after="0" w:line="240" w:lineRule="auto"/>
        <w:rPr>
          <w:rFonts w:eastAsia="Times New Roman" w:cstheme="minorHAnsi"/>
          <w:sz w:val="24"/>
          <w:szCs w:val="24"/>
        </w:rPr>
      </w:pPr>
      <w:r w:rsidRPr="00777BE5">
        <w:rPr>
          <w:rFonts w:eastAsia="Times New Roman" w:cstheme="minorHAnsi"/>
          <w:sz w:val="24"/>
          <w:szCs w:val="24"/>
        </w:rPr>
        <w:t>Utility Coordination</w:t>
      </w:r>
    </w:p>
    <w:p w14:paraId="20CC40A8" w14:textId="77777777" w:rsidR="00777BE5" w:rsidRPr="00777BE5" w:rsidRDefault="00777BE5" w:rsidP="00777BE5">
      <w:pPr>
        <w:numPr>
          <w:ilvl w:val="1"/>
          <w:numId w:val="12"/>
        </w:numPr>
        <w:spacing w:after="0" w:line="240" w:lineRule="auto"/>
        <w:rPr>
          <w:rFonts w:eastAsia="Times New Roman" w:cstheme="minorHAnsi"/>
          <w:sz w:val="24"/>
          <w:szCs w:val="24"/>
        </w:rPr>
      </w:pPr>
      <w:r w:rsidRPr="00777BE5">
        <w:rPr>
          <w:rFonts w:eastAsia="Times New Roman" w:cstheme="minorHAnsi"/>
          <w:sz w:val="24"/>
          <w:szCs w:val="24"/>
        </w:rPr>
        <w:t>Provide D-419 and required D-4181 forms from all utilities with facilities within the project limits.</w:t>
      </w:r>
    </w:p>
    <w:p w14:paraId="56D93B2E" w14:textId="77777777" w:rsidR="00777BE5" w:rsidRPr="00777BE5" w:rsidRDefault="00777BE5" w:rsidP="00777BE5">
      <w:pPr>
        <w:numPr>
          <w:ilvl w:val="0"/>
          <w:numId w:val="12"/>
        </w:numPr>
        <w:spacing w:after="0" w:line="240" w:lineRule="auto"/>
        <w:rPr>
          <w:rFonts w:eastAsia="Times New Roman" w:cstheme="minorHAnsi"/>
          <w:sz w:val="24"/>
          <w:szCs w:val="24"/>
        </w:rPr>
      </w:pPr>
      <w:r w:rsidRPr="00777BE5">
        <w:rPr>
          <w:rFonts w:eastAsia="Times New Roman" w:cstheme="minorHAnsi"/>
          <w:sz w:val="24"/>
          <w:szCs w:val="24"/>
        </w:rPr>
        <w:t>Final Right-of Way Plan</w:t>
      </w:r>
    </w:p>
    <w:p w14:paraId="66C03EDB" w14:textId="77777777" w:rsidR="00777BE5" w:rsidRPr="00777BE5" w:rsidRDefault="00777BE5" w:rsidP="00777BE5">
      <w:pPr>
        <w:numPr>
          <w:ilvl w:val="0"/>
          <w:numId w:val="12"/>
        </w:numPr>
        <w:spacing w:after="0" w:line="240" w:lineRule="auto"/>
        <w:rPr>
          <w:rFonts w:eastAsia="Times New Roman" w:cstheme="minorHAnsi"/>
          <w:sz w:val="24"/>
          <w:szCs w:val="24"/>
        </w:rPr>
      </w:pPr>
      <w:r w:rsidRPr="00777BE5">
        <w:rPr>
          <w:rFonts w:eastAsia="Times New Roman" w:cstheme="minorHAnsi"/>
          <w:sz w:val="24"/>
          <w:szCs w:val="24"/>
        </w:rPr>
        <w:t>Final Structure Plan - For structure carrying existing Marsh road over Unnamed tributary to Montandon Marsh.</w:t>
      </w:r>
    </w:p>
    <w:p w14:paraId="78384E04" w14:textId="77777777" w:rsidR="00777BE5" w:rsidRPr="00777BE5" w:rsidRDefault="00777BE5" w:rsidP="00777BE5">
      <w:pPr>
        <w:numPr>
          <w:ilvl w:val="0"/>
          <w:numId w:val="12"/>
        </w:numPr>
        <w:spacing w:after="0" w:line="240" w:lineRule="auto"/>
        <w:rPr>
          <w:rFonts w:eastAsia="Times New Roman" w:cstheme="minorHAnsi"/>
          <w:sz w:val="24"/>
          <w:szCs w:val="24"/>
        </w:rPr>
      </w:pPr>
      <w:r w:rsidRPr="00777BE5">
        <w:rPr>
          <w:rFonts w:eastAsia="Times New Roman" w:cstheme="minorHAnsi"/>
          <w:sz w:val="24"/>
          <w:szCs w:val="24"/>
        </w:rPr>
        <w:t>Final Traffic Control Plan</w:t>
      </w:r>
    </w:p>
    <w:p w14:paraId="2315F653" w14:textId="77777777" w:rsidR="00777BE5" w:rsidRPr="00777BE5" w:rsidRDefault="00777BE5" w:rsidP="00777BE5">
      <w:pPr>
        <w:numPr>
          <w:ilvl w:val="0"/>
          <w:numId w:val="12"/>
        </w:numPr>
        <w:spacing w:after="0" w:line="240" w:lineRule="auto"/>
        <w:rPr>
          <w:rFonts w:eastAsia="Times New Roman" w:cstheme="minorHAnsi"/>
          <w:sz w:val="24"/>
          <w:szCs w:val="24"/>
        </w:rPr>
      </w:pPr>
      <w:r w:rsidRPr="00777BE5">
        <w:rPr>
          <w:rFonts w:eastAsia="Times New Roman" w:cstheme="minorHAnsi"/>
          <w:sz w:val="24"/>
          <w:szCs w:val="24"/>
        </w:rPr>
        <w:t>Signing and Pavement Marking Plan</w:t>
      </w:r>
    </w:p>
    <w:p w14:paraId="1C97A632" w14:textId="77777777" w:rsidR="00777BE5" w:rsidRPr="00777BE5" w:rsidRDefault="00777BE5" w:rsidP="00777BE5">
      <w:pPr>
        <w:numPr>
          <w:ilvl w:val="0"/>
          <w:numId w:val="12"/>
        </w:numPr>
        <w:spacing w:after="0" w:line="240" w:lineRule="auto"/>
        <w:rPr>
          <w:rFonts w:eastAsia="Times New Roman" w:cstheme="minorHAnsi"/>
          <w:sz w:val="24"/>
          <w:szCs w:val="24"/>
        </w:rPr>
      </w:pPr>
      <w:r w:rsidRPr="00777BE5">
        <w:rPr>
          <w:rFonts w:eastAsia="Times New Roman" w:cstheme="minorHAnsi"/>
          <w:sz w:val="24"/>
          <w:szCs w:val="24"/>
        </w:rPr>
        <w:t>Final Constructability Review</w:t>
      </w:r>
    </w:p>
    <w:p w14:paraId="00CF900E" w14:textId="77777777" w:rsidR="00777BE5" w:rsidRPr="00777BE5" w:rsidRDefault="00777BE5" w:rsidP="00777BE5">
      <w:pPr>
        <w:numPr>
          <w:ilvl w:val="0"/>
          <w:numId w:val="12"/>
        </w:numPr>
        <w:spacing w:after="0" w:line="240" w:lineRule="auto"/>
        <w:rPr>
          <w:rFonts w:eastAsia="Times New Roman" w:cstheme="minorHAnsi"/>
          <w:sz w:val="24"/>
          <w:szCs w:val="24"/>
        </w:rPr>
      </w:pPr>
      <w:r w:rsidRPr="00777BE5">
        <w:rPr>
          <w:rFonts w:eastAsia="Times New Roman" w:cstheme="minorHAnsi"/>
          <w:sz w:val="24"/>
          <w:szCs w:val="24"/>
        </w:rPr>
        <w:t>Roadway Plan</w:t>
      </w:r>
    </w:p>
    <w:p w14:paraId="35D60BEE" w14:textId="77777777" w:rsidR="00777BE5" w:rsidRPr="00777BE5" w:rsidRDefault="00777BE5" w:rsidP="00777BE5">
      <w:pPr>
        <w:numPr>
          <w:ilvl w:val="1"/>
          <w:numId w:val="12"/>
        </w:numPr>
        <w:spacing w:after="0" w:line="240" w:lineRule="auto"/>
        <w:rPr>
          <w:rFonts w:eastAsia="Times New Roman" w:cstheme="minorHAnsi"/>
          <w:sz w:val="24"/>
          <w:szCs w:val="24"/>
        </w:rPr>
      </w:pPr>
      <w:r w:rsidRPr="00777BE5">
        <w:rPr>
          <w:rFonts w:eastAsia="Times New Roman" w:cstheme="minorHAnsi"/>
          <w:sz w:val="24"/>
          <w:szCs w:val="24"/>
        </w:rPr>
        <w:t>Includes Summary and Tab sheets developed in PennDOT’s AutoTAB WEB Program.</w:t>
      </w:r>
    </w:p>
    <w:p w14:paraId="6F946EB1" w14:textId="77777777" w:rsidR="00777BE5" w:rsidRPr="00777BE5" w:rsidRDefault="00777BE5" w:rsidP="00777BE5">
      <w:pPr>
        <w:numPr>
          <w:ilvl w:val="1"/>
          <w:numId w:val="12"/>
        </w:numPr>
        <w:spacing w:after="0" w:line="240" w:lineRule="auto"/>
        <w:rPr>
          <w:rFonts w:eastAsia="Times New Roman" w:cstheme="minorHAnsi"/>
          <w:sz w:val="24"/>
          <w:szCs w:val="24"/>
        </w:rPr>
      </w:pPr>
      <w:r w:rsidRPr="00777BE5">
        <w:rPr>
          <w:rFonts w:eastAsia="Times New Roman" w:cstheme="minorHAnsi"/>
          <w:sz w:val="24"/>
          <w:szCs w:val="24"/>
        </w:rPr>
        <w:lastRenderedPageBreak/>
        <w:t>Includes Profiles and Cross Sections</w:t>
      </w:r>
    </w:p>
    <w:p w14:paraId="2C6781AD" w14:textId="77777777" w:rsidR="00777BE5" w:rsidRPr="00777BE5" w:rsidRDefault="00777BE5" w:rsidP="00777BE5">
      <w:pPr>
        <w:numPr>
          <w:ilvl w:val="1"/>
          <w:numId w:val="12"/>
        </w:numPr>
        <w:spacing w:after="0" w:line="240" w:lineRule="auto"/>
        <w:rPr>
          <w:rFonts w:eastAsia="Times New Roman" w:cstheme="minorHAnsi"/>
          <w:sz w:val="24"/>
          <w:szCs w:val="24"/>
        </w:rPr>
      </w:pPr>
      <w:r w:rsidRPr="00777BE5">
        <w:rPr>
          <w:rFonts w:eastAsia="Times New Roman" w:cstheme="minorHAnsi"/>
          <w:sz w:val="24"/>
          <w:szCs w:val="24"/>
        </w:rPr>
        <w:t>Submitted for checking at least 10 weeks before Advertisement milestone.</w:t>
      </w:r>
    </w:p>
    <w:p w14:paraId="19E6899D" w14:textId="77777777" w:rsidR="00777BE5" w:rsidRPr="00777BE5" w:rsidRDefault="00777BE5" w:rsidP="00777BE5">
      <w:pPr>
        <w:numPr>
          <w:ilvl w:val="0"/>
          <w:numId w:val="12"/>
        </w:numPr>
        <w:spacing w:after="0" w:line="240" w:lineRule="auto"/>
        <w:rPr>
          <w:rFonts w:eastAsia="Times New Roman" w:cstheme="minorHAnsi"/>
          <w:sz w:val="24"/>
          <w:szCs w:val="24"/>
        </w:rPr>
      </w:pPr>
      <w:r w:rsidRPr="00777BE5">
        <w:rPr>
          <w:rFonts w:eastAsia="Times New Roman" w:cstheme="minorHAnsi"/>
          <w:sz w:val="24"/>
          <w:szCs w:val="24"/>
        </w:rPr>
        <w:t>Plans, Specifications and Estimate Submission</w:t>
      </w:r>
    </w:p>
    <w:p w14:paraId="3C3A159E" w14:textId="77777777" w:rsidR="00777BE5" w:rsidRPr="00777BE5" w:rsidRDefault="00777BE5" w:rsidP="00777BE5">
      <w:pPr>
        <w:numPr>
          <w:ilvl w:val="1"/>
          <w:numId w:val="12"/>
        </w:numPr>
        <w:spacing w:after="0" w:line="240" w:lineRule="auto"/>
        <w:rPr>
          <w:rFonts w:eastAsia="Times New Roman" w:cstheme="minorHAnsi"/>
          <w:sz w:val="24"/>
          <w:szCs w:val="24"/>
        </w:rPr>
      </w:pPr>
      <w:r w:rsidRPr="00777BE5">
        <w:rPr>
          <w:rFonts w:eastAsia="Times New Roman" w:cstheme="minorHAnsi"/>
          <w:sz w:val="24"/>
          <w:szCs w:val="24"/>
        </w:rPr>
        <w:t>Submitted a minimum of 6 weeks before Advertisement milestone.</w:t>
      </w:r>
    </w:p>
    <w:p w14:paraId="5CD6FCF9" w14:textId="7C9DCBAF" w:rsidR="00777BE5" w:rsidRPr="00777BE5" w:rsidRDefault="00CD15D2" w:rsidP="00777BE5">
      <w:pPr>
        <w:rPr>
          <w:rFonts w:eastAsia="Times New Roman" w:cstheme="minorHAnsi"/>
          <w:sz w:val="24"/>
          <w:szCs w:val="24"/>
        </w:rPr>
      </w:pPr>
      <w:r>
        <w:rPr>
          <w:rFonts w:eastAsia="Times New Roman" w:cstheme="minorHAnsi"/>
          <w:sz w:val="24"/>
          <w:szCs w:val="24"/>
        </w:rPr>
        <w:br/>
      </w:r>
      <w:r w:rsidR="00777BE5" w:rsidRPr="00777BE5">
        <w:rPr>
          <w:rFonts w:eastAsia="Times New Roman" w:cstheme="minorHAnsi"/>
          <w:sz w:val="24"/>
          <w:szCs w:val="24"/>
        </w:rPr>
        <w:t>Construction</w:t>
      </w:r>
    </w:p>
    <w:p w14:paraId="3EB3CB80" w14:textId="77777777" w:rsidR="00777BE5" w:rsidRPr="00777BE5" w:rsidRDefault="00777BE5" w:rsidP="00777BE5">
      <w:pPr>
        <w:pStyle w:val="ListParagraph"/>
        <w:numPr>
          <w:ilvl w:val="0"/>
          <w:numId w:val="13"/>
        </w:numPr>
        <w:spacing w:after="0" w:line="240" w:lineRule="auto"/>
        <w:rPr>
          <w:rFonts w:eastAsia="Times New Roman" w:cstheme="minorHAnsi"/>
          <w:sz w:val="24"/>
          <w:szCs w:val="24"/>
        </w:rPr>
      </w:pPr>
      <w:r w:rsidRPr="00777BE5">
        <w:rPr>
          <w:rFonts w:eastAsia="Times New Roman" w:cstheme="minorHAnsi"/>
          <w:sz w:val="24"/>
          <w:szCs w:val="24"/>
        </w:rPr>
        <w:t>Construction Engineering – Provide engineering services during construction to include, but not necessarily limited to:</w:t>
      </w:r>
    </w:p>
    <w:p w14:paraId="1292CEAF" w14:textId="77777777" w:rsidR="00777BE5" w:rsidRPr="00777BE5" w:rsidRDefault="00777BE5" w:rsidP="00777BE5">
      <w:pPr>
        <w:pStyle w:val="ListParagraph"/>
        <w:numPr>
          <w:ilvl w:val="1"/>
          <w:numId w:val="13"/>
        </w:numPr>
        <w:spacing w:after="0" w:line="240" w:lineRule="auto"/>
        <w:rPr>
          <w:rFonts w:eastAsia="Times New Roman" w:cstheme="minorHAnsi"/>
          <w:sz w:val="24"/>
          <w:szCs w:val="24"/>
        </w:rPr>
      </w:pPr>
      <w:r w:rsidRPr="00777BE5">
        <w:rPr>
          <w:rFonts w:eastAsia="Times New Roman" w:cstheme="minorHAnsi"/>
          <w:sz w:val="24"/>
          <w:szCs w:val="24"/>
        </w:rPr>
        <w:t>Shop drawing review</w:t>
      </w:r>
    </w:p>
    <w:p w14:paraId="250FD99B" w14:textId="77777777" w:rsidR="00777BE5" w:rsidRPr="00777BE5" w:rsidRDefault="00777BE5" w:rsidP="00777BE5">
      <w:pPr>
        <w:pStyle w:val="ListParagraph"/>
        <w:numPr>
          <w:ilvl w:val="1"/>
          <w:numId w:val="13"/>
        </w:numPr>
        <w:spacing w:after="0" w:line="240" w:lineRule="auto"/>
        <w:rPr>
          <w:rFonts w:eastAsia="Times New Roman" w:cstheme="minorHAnsi"/>
          <w:sz w:val="24"/>
          <w:szCs w:val="24"/>
        </w:rPr>
      </w:pPr>
      <w:r w:rsidRPr="00777BE5">
        <w:rPr>
          <w:rFonts w:eastAsia="Times New Roman" w:cstheme="minorHAnsi"/>
          <w:sz w:val="24"/>
          <w:szCs w:val="24"/>
        </w:rPr>
        <w:t>Provide consultation during construction to:</w:t>
      </w:r>
    </w:p>
    <w:p w14:paraId="6C1BD477" w14:textId="77777777" w:rsidR="00777BE5" w:rsidRPr="00777BE5" w:rsidRDefault="00777BE5" w:rsidP="00777BE5">
      <w:pPr>
        <w:pStyle w:val="ListParagraph"/>
        <w:numPr>
          <w:ilvl w:val="2"/>
          <w:numId w:val="13"/>
        </w:numPr>
        <w:spacing w:after="0" w:line="240" w:lineRule="auto"/>
        <w:rPr>
          <w:rFonts w:eastAsia="Times New Roman" w:cstheme="minorHAnsi"/>
          <w:sz w:val="24"/>
          <w:szCs w:val="24"/>
        </w:rPr>
      </w:pPr>
      <w:r w:rsidRPr="00777BE5">
        <w:rPr>
          <w:rFonts w:eastAsia="Times New Roman" w:cstheme="minorHAnsi"/>
          <w:sz w:val="24"/>
          <w:szCs w:val="24"/>
        </w:rPr>
        <w:t>Address contractor RFIs.</w:t>
      </w:r>
    </w:p>
    <w:p w14:paraId="02B2CC2D" w14:textId="77777777" w:rsidR="00777BE5" w:rsidRPr="00777BE5" w:rsidRDefault="00777BE5" w:rsidP="00777BE5">
      <w:pPr>
        <w:pStyle w:val="ListParagraph"/>
        <w:numPr>
          <w:ilvl w:val="2"/>
          <w:numId w:val="13"/>
        </w:numPr>
        <w:spacing w:after="0" w:line="240" w:lineRule="auto"/>
        <w:rPr>
          <w:rFonts w:eastAsia="Times New Roman" w:cstheme="minorHAnsi"/>
          <w:sz w:val="24"/>
          <w:szCs w:val="24"/>
        </w:rPr>
      </w:pPr>
      <w:r w:rsidRPr="00777BE5">
        <w:rPr>
          <w:rFonts w:eastAsia="Times New Roman" w:cstheme="minorHAnsi"/>
          <w:sz w:val="24"/>
          <w:szCs w:val="24"/>
        </w:rPr>
        <w:t>Resolve issues that arise during construction.</w:t>
      </w:r>
    </w:p>
    <w:p w14:paraId="07E0F1B9" w14:textId="51BBE2BD" w:rsidR="00FA2625" w:rsidRPr="00FA2625" w:rsidRDefault="00FA2625" w:rsidP="00FA2625">
      <w:pPr>
        <w:jc w:val="both"/>
        <w:rPr>
          <w:rFonts w:cstheme="minorHAnsi"/>
          <w:sz w:val="24"/>
          <w:szCs w:val="24"/>
        </w:rPr>
      </w:pPr>
      <w:r>
        <w:rPr>
          <w:rFonts w:ascii="Times New Roman" w:hAnsi="Times New Roman"/>
        </w:rPr>
        <w:br/>
      </w:r>
      <w:r w:rsidRPr="00FA2625">
        <w:rPr>
          <w:rFonts w:cstheme="minorHAnsi"/>
          <w:sz w:val="24"/>
          <w:szCs w:val="24"/>
        </w:rPr>
        <w:t>The Milton Borough Council  reserve</w:t>
      </w:r>
      <w:r w:rsidR="00884D6B">
        <w:rPr>
          <w:rFonts w:cstheme="minorHAnsi"/>
          <w:sz w:val="24"/>
          <w:szCs w:val="24"/>
        </w:rPr>
        <w:t>s</w:t>
      </w:r>
      <w:r w:rsidRPr="00FA2625">
        <w:rPr>
          <w:rFonts w:cstheme="minorHAnsi"/>
          <w:sz w:val="24"/>
          <w:szCs w:val="24"/>
        </w:rPr>
        <w:t xml:space="preserve"> the right to waive any defects, errors, omissions, mistakes, informalities, to accept any bid or combination of bids that are deemed to be in the best interest of the Borough, and to reject any or all proposals.</w:t>
      </w:r>
    </w:p>
    <w:p w14:paraId="331AA307" w14:textId="77777777" w:rsidR="00FA2625" w:rsidRPr="00FA2625" w:rsidRDefault="00FA2625" w:rsidP="00FA2625">
      <w:pPr>
        <w:pStyle w:val="ListParagraph"/>
        <w:ind w:left="0"/>
        <w:rPr>
          <w:rFonts w:cstheme="minorHAnsi"/>
          <w:sz w:val="24"/>
          <w:szCs w:val="24"/>
        </w:rPr>
      </w:pPr>
    </w:p>
    <w:sectPr w:rsidR="00FA2625" w:rsidRPr="00FA2625" w:rsidSect="00E5476D">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24F8C" w14:textId="77777777" w:rsidR="006524CF" w:rsidRDefault="006524CF" w:rsidP="00A9728D">
      <w:pPr>
        <w:spacing w:after="0" w:line="240" w:lineRule="auto"/>
      </w:pPr>
      <w:r>
        <w:separator/>
      </w:r>
    </w:p>
  </w:endnote>
  <w:endnote w:type="continuationSeparator" w:id="0">
    <w:p w14:paraId="44CC0DF6" w14:textId="77777777" w:rsidR="006524CF" w:rsidRDefault="006524CF" w:rsidP="00A9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4A66" w14:textId="070AA7E0" w:rsidR="00E5476D" w:rsidRDefault="00E5476D">
    <w:pPr>
      <w:pStyle w:val="Footer"/>
      <w:pBdr>
        <w:top w:val="single" w:sz="4" w:space="1" w:color="D9D9D9" w:themeColor="background1" w:themeShade="D9"/>
      </w:pBdr>
      <w:jc w:val="right"/>
    </w:pPr>
  </w:p>
  <w:p w14:paraId="20B2A0E5" w14:textId="77777777" w:rsidR="00884D6B" w:rsidRDefault="00884D6B" w:rsidP="00884D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0144" w14:textId="77777777" w:rsidR="006524CF" w:rsidRDefault="006524CF" w:rsidP="00A9728D">
      <w:pPr>
        <w:spacing w:after="0" w:line="240" w:lineRule="auto"/>
      </w:pPr>
      <w:r>
        <w:separator/>
      </w:r>
    </w:p>
  </w:footnote>
  <w:footnote w:type="continuationSeparator" w:id="0">
    <w:p w14:paraId="6836EBCF" w14:textId="77777777" w:rsidR="006524CF" w:rsidRDefault="006524CF" w:rsidP="00A97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112E" w14:textId="43B6DDC2" w:rsidR="00C80F69" w:rsidRDefault="00C80F69" w:rsidP="00C80F69">
    <w:pPr>
      <w:pStyle w:val="Header"/>
      <w:jc w:val="center"/>
    </w:pPr>
    <w:r>
      <w:rPr>
        <w:noProof/>
      </w:rPr>
      <w:drawing>
        <wp:inline distT="0" distB="0" distL="0" distR="0" wp14:anchorId="5966316B" wp14:editId="66F6DD81">
          <wp:extent cx="1707906" cy="1762125"/>
          <wp:effectExtent l="0" t="0" r="698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ough Seal.jpg"/>
                  <pic:cNvPicPr/>
                </pic:nvPicPr>
                <pic:blipFill rotWithShape="1">
                  <a:blip r:embed="rId1">
                    <a:extLst>
                      <a:ext uri="{28A0092B-C50C-407E-A947-70E740481C1C}">
                        <a14:useLocalDpi xmlns:a14="http://schemas.microsoft.com/office/drawing/2010/main" val="0"/>
                      </a:ext>
                    </a:extLst>
                  </a:blip>
                  <a:srcRect r="17250" b="28452"/>
                  <a:stretch/>
                </pic:blipFill>
                <pic:spPr bwMode="auto">
                  <a:xfrm>
                    <a:off x="0" y="0"/>
                    <a:ext cx="1755632" cy="18113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5E93"/>
    <w:multiLevelType w:val="hybridMultilevel"/>
    <w:tmpl w:val="127EE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706F9C"/>
    <w:multiLevelType w:val="hybridMultilevel"/>
    <w:tmpl w:val="6FF4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94DD7"/>
    <w:multiLevelType w:val="hybridMultilevel"/>
    <w:tmpl w:val="FF32C2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DA6B4A"/>
    <w:multiLevelType w:val="hybridMultilevel"/>
    <w:tmpl w:val="9454F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E13A1D"/>
    <w:multiLevelType w:val="hybridMultilevel"/>
    <w:tmpl w:val="39B42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F105E"/>
    <w:multiLevelType w:val="hybridMultilevel"/>
    <w:tmpl w:val="0F40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71ADB"/>
    <w:multiLevelType w:val="hybridMultilevel"/>
    <w:tmpl w:val="643241E8"/>
    <w:lvl w:ilvl="0" w:tplc="8F3A4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2D31E0"/>
    <w:multiLevelType w:val="hybridMultilevel"/>
    <w:tmpl w:val="DE54B8F0"/>
    <w:lvl w:ilvl="0" w:tplc="C6B22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4C08F6"/>
    <w:multiLevelType w:val="hybridMultilevel"/>
    <w:tmpl w:val="FCB66C1E"/>
    <w:lvl w:ilvl="0" w:tplc="FA0A1242">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65189D"/>
    <w:multiLevelType w:val="hybridMultilevel"/>
    <w:tmpl w:val="00C27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0C44C43"/>
    <w:multiLevelType w:val="hybridMultilevel"/>
    <w:tmpl w:val="B57A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536C0E"/>
    <w:multiLevelType w:val="hybridMultilevel"/>
    <w:tmpl w:val="53F8DC28"/>
    <w:lvl w:ilvl="0" w:tplc="8F3A4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11"/>
  </w:num>
  <w:num w:numId="4">
    <w:abstractNumId w:val="7"/>
  </w:num>
  <w:num w:numId="5">
    <w:abstractNumId w:val="6"/>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8D"/>
    <w:rsid w:val="0002762E"/>
    <w:rsid w:val="0011013C"/>
    <w:rsid w:val="00114AB7"/>
    <w:rsid w:val="001222BF"/>
    <w:rsid w:val="0016568F"/>
    <w:rsid w:val="001A088C"/>
    <w:rsid w:val="001B0667"/>
    <w:rsid w:val="001D6525"/>
    <w:rsid w:val="001F7108"/>
    <w:rsid w:val="00207755"/>
    <w:rsid w:val="002E31DC"/>
    <w:rsid w:val="003D4C4B"/>
    <w:rsid w:val="004068BB"/>
    <w:rsid w:val="00424A7F"/>
    <w:rsid w:val="004603A8"/>
    <w:rsid w:val="004E7396"/>
    <w:rsid w:val="005B41D0"/>
    <w:rsid w:val="0062178A"/>
    <w:rsid w:val="00644878"/>
    <w:rsid w:val="006524CF"/>
    <w:rsid w:val="00700F0F"/>
    <w:rsid w:val="00777BE5"/>
    <w:rsid w:val="00817060"/>
    <w:rsid w:val="00834F14"/>
    <w:rsid w:val="0086582F"/>
    <w:rsid w:val="00872A2C"/>
    <w:rsid w:val="00875CCF"/>
    <w:rsid w:val="00884D6B"/>
    <w:rsid w:val="008D64C7"/>
    <w:rsid w:val="00991330"/>
    <w:rsid w:val="00A9728D"/>
    <w:rsid w:val="00AE5729"/>
    <w:rsid w:val="00B57A88"/>
    <w:rsid w:val="00B80B7E"/>
    <w:rsid w:val="00BF447C"/>
    <w:rsid w:val="00C26669"/>
    <w:rsid w:val="00C3094E"/>
    <w:rsid w:val="00C80F69"/>
    <w:rsid w:val="00C90972"/>
    <w:rsid w:val="00CD15D2"/>
    <w:rsid w:val="00D61B84"/>
    <w:rsid w:val="00DA24C2"/>
    <w:rsid w:val="00DE5FBE"/>
    <w:rsid w:val="00E26252"/>
    <w:rsid w:val="00E5476D"/>
    <w:rsid w:val="00E5667B"/>
    <w:rsid w:val="00ED1442"/>
    <w:rsid w:val="00EE5D33"/>
    <w:rsid w:val="00F90E34"/>
    <w:rsid w:val="00FA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8625E"/>
  <w15:chartTrackingRefBased/>
  <w15:docId w15:val="{844F4BF3-5C40-4DAD-9E6A-83ADF65F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8D"/>
  </w:style>
  <w:style w:type="paragraph" w:styleId="Footer">
    <w:name w:val="footer"/>
    <w:basedOn w:val="Normal"/>
    <w:link w:val="FooterChar"/>
    <w:uiPriority w:val="99"/>
    <w:unhideWhenUsed/>
    <w:rsid w:val="00A97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8D"/>
  </w:style>
  <w:style w:type="paragraph" w:styleId="ListParagraph">
    <w:name w:val="List Paragraph"/>
    <w:basedOn w:val="Normal"/>
    <w:uiPriority w:val="34"/>
    <w:qFormat/>
    <w:rsid w:val="008D64C7"/>
    <w:pPr>
      <w:ind w:left="720"/>
      <w:contextualSpacing/>
    </w:pPr>
  </w:style>
  <w:style w:type="character" w:styleId="Hyperlink">
    <w:name w:val="Hyperlink"/>
    <w:basedOn w:val="DefaultParagraphFont"/>
    <w:uiPriority w:val="99"/>
    <w:unhideWhenUsed/>
    <w:rsid w:val="008D64C7"/>
    <w:rPr>
      <w:color w:val="0000FF"/>
      <w:u w:val="single"/>
    </w:rPr>
  </w:style>
  <w:style w:type="character" w:styleId="UnresolvedMention">
    <w:name w:val="Unresolved Mention"/>
    <w:basedOn w:val="DefaultParagraphFont"/>
    <w:uiPriority w:val="99"/>
    <w:semiHidden/>
    <w:unhideWhenUsed/>
    <w:rsid w:val="00817060"/>
    <w:rPr>
      <w:color w:val="605E5C"/>
      <w:shd w:val="clear" w:color="auto" w:fill="E1DFDD"/>
    </w:rPr>
  </w:style>
  <w:style w:type="paragraph" w:styleId="BalloonText">
    <w:name w:val="Balloon Text"/>
    <w:basedOn w:val="Normal"/>
    <w:link w:val="BalloonTextChar"/>
    <w:uiPriority w:val="99"/>
    <w:semiHidden/>
    <w:unhideWhenUsed/>
    <w:rsid w:val="00DE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Novinger</dc:creator>
  <cp:keywords/>
  <dc:description/>
  <cp:lastModifiedBy>Jess Novinger</cp:lastModifiedBy>
  <cp:revision>2</cp:revision>
  <cp:lastPrinted>2020-06-03T14:53:00Z</cp:lastPrinted>
  <dcterms:created xsi:type="dcterms:W3CDTF">2020-06-03T15:30:00Z</dcterms:created>
  <dcterms:modified xsi:type="dcterms:W3CDTF">2020-06-03T15:30:00Z</dcterms:modified>
</cp:coreProperties>
</file>